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236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大连海洋大学学生社团建设管理业务指导手册</w:t>
      </w:r>
    </w:p>
    <w:p w14:paraId="1F921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第一章 总则</w:t>
      </w:r>
    </w:p>
    <w:p w14:paraId="794D4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为深入贯彻落实《大连海洋大学学生社团建设管理办法》（党发〔2024〕96号），进一步规范学生社团建设管理，深化社团育人功能，明确各方职责，增强工作操作性，特制定本业务指导手册。</w:t>
      </w:r>
    </w:p>
    <w:p w14:paraId="6B62B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本手册适用于大连海洋大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所有正式注册的学生社团及其成员、指导教师、业务指导单位以及参与社团管理的相关职能部门。本手册是《管理办法》的具体化、操作化指南，是社团成立、运行、考核、解散及指导教师聘任等工作的实务依据。</w:t>
      </w:r>
    </w:p>
    <w:p w14:paraId="02A3D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学生社团建设管理坚持以下原则：</w:t>
      </w:r>
    </w:p>
    <w:p w14:paraId="4DAD9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（一）坚持党的领导，确保社团发展的正确政治方向；</w:t>
      </w:r>
    </w:p>
    <w:p w14:paraId="58730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（二）坚持立德树人，促进学生德智体美劳全面发展；</w:t>
      </w:r>
    </w:p>
    <w:p w14:paraId="5C87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（三）坚持规范管理，健全制度体系，强化过程监督；</w:t>
      </w:r>
    </w:p>
    <w:p w14:paraId="200AD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（四）坚持服务成长，尊重学生主体地位，服务学生成才需求。</w:t>
      </w:r>
    </w:p>
    <w:p w14:paraId="0A7F6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第二章 社团成立与注册</w:t>
      </w:r>
    </w:p>
    <w:p w14:paraId="5B488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申请成立学生社团须同时具备以下条件：</w:t>
      </w:r>
    </w:p>
    <w:p w14:paraId="4E850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（一）由20名及以上本校在读学生联合发起，所有发起人须具有我校正式学籍，未受过校纪校规处分，且前一学年综合测评排名在专业前50%以内；</w:t>
      </w:r>
    </w:p>
    <w:p w14:paraId="4D6D5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（二）有规范的名称和相应的组织机构，名称应与其业务性质相符，准确反映其特征，不得使用“全国”“中华”“辽宁省”等字样，不得违背校园文明风尚和社会公共道德，不得与现有社团重名或过于相似；</w:t>
      </w:r>
    </w:p>
    <w:p w14:paraId="773FA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（三）有明确的业务指导单位，原则上应为与社团业务相关的校内机关职能部门、学院党组织或校内学术科研机构；</w:t>
      </w:r>
    </w:p>
    <w:p w14:paraId="4756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（四）有至少1名本校在职在岗教职工担任指导教师，思想政治类、志愿公益类社团指导教师须为中共党员；</w:t>
      </w:r>
    </w:p>
    <w:p w14:paraId="1C34F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（五）有规范的社团章程，内容包括社团名称、类别、宗旨、成员资格、权利和义务、组织管理制度、财务制度、负责人产生程序、章程修改程序、社团终止程序等。</w:t>
      </w:r>
    </w:p>
    <w:p w14:paraId="05ED2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申请成立学生社团的程序如下：</w:t>
      </w:r>
    </w:p>
    <w:p w14:paraId="4F3BB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（一）发起人登录校团委官方网站下载并填写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《大连海洋大学学生社团筹备申请书》，向校团委社团管理部提交；</w:t>
      </w:r>
    </w:p>
    <w:p w14:paraId="78EA7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（二）校团委社团管理部自收到申请后3个工作日内进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行初步审查，审查内容包括发起人资格、社团名称合规性等；</w:t>
      </w:r>
    </w:p>
    <w:p w14:paraId="6ADEA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（三）初审通过后，发起人须在5个工作日内提交以下完整材料：</w:t>
      </w:r>
    </w:p>
    <w:p w14:paraId="6E2D3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1.社团章程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草案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；</w:t>
      </w:r>
    </w:p>
    <w:p w14:paraId="09ED5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《发起人和拟任负责人基本情况表》（需盖所在学院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党组织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公章及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辅导员签章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）；</w:t>
      </w:r>
    </w:p>
    <w:p w14:paraId="6E060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3.《指导教师确认书》（需指导教师本人签字及所在单位盖章）；</w:t>
      </w:r>
    </w:p>
    <w:p w14:paraId="6F0D8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4.《业务指导单位确认书》（需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业务指导单位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党组织公章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）；</w:t>
      </w:r>
    </w:p>
    <w:p w14:paraId="791EF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5.不少于20名发起人的签名页原件。</w:t>
      </w:r>
    </w:p>
    <w:p w14:paraId="5D3C6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（四）校团委社团管理部自收到完整材料后5个工作日内完成审核，作出批准或不批准成立的决定；</w:t>
      </w:r>
    </w:p>
    <w:p w14:paraId="5592F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（五）批准成立的社团，由校团委发文公示，并纳入全校社团统一管理。</w:t>
      </w:r>
    </w:p>
    <w:p w14:paraId="03865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有下列情形之一者，不予批准成立：</w:t>
      </w:r>
    </w:p>
    <w:p w14:paraId="65F2D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（一）申请成立时弄虚作假的；</w:t>
      </w:r>
    </w:p>
    <w:p w14:paraId="3F80E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（二）在同一校区已有性质相同或相似学生社团的；</w:t>
      </w:r>
    </w:p>
    <w:p w14:paraId="67465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（三）涉及宗教文化的；</w:t>
      </w:r>
    </w:p>
    <w:p w14:paraId="0CA0C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（四）涉及民族排他性或地区排他性的；</w:t>
      </w:r>
    </w:p>
    <w:p w14:paraId="3C88F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（五）跨地跨校联合成立的；</w:t>
      </w:r>
    </w:p>
    <w:p w14:paraId="79E2E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（六）未经学校审核批准的校外机构会员单位或分支机构性质的学生组织；</w:t>
      </w:r>
    </w:p>
    <w:p w14:paraId="3CDCD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（七）社团名称不符合规范，如含有“全国”“中华”“辽宁省”等字样，或带有夸大、歧义、媚俗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色彩；</w:t>
      </w:r>
    </w:p>
    <w:p w14:paraId="1AFD0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（八）其他不宜批准成立的情形。</w:t>
      </w:r>
    </w:p>
    <w:p w14:paraId="45662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未经批准成立的学生社团不得开展任何活动。已批准成立的社团成员未经社团集体授权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和审批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，不得以社团名义开展活动。</w:t>
      </w:r>
    </w:p>
    <w:p w14:paraId="26A15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留学生成立学生社团由国际交流与合作处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港澳台办公室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统筹负责，成立后报校团委备案。</w:t>
      </w:r>
    </w:p>
    <w:p w14:paraId="4C908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第三章 社团日常运行管理</w:t>
      </w:r>
    </w:p>
    <w:p w14:paraId="4347D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center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第一节 活动管理</w:t>
      </w:r>
    </w:p>
    <w:p w14:paraId="1A2A3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社团举办任何活动均须事先审批，实行“一会一报”制。活动须经学生社团集体决策、指导教师同意、业务指导单位批准后方可开展。</w:t>
      </w:r>
    </w:p>
    <w:p w14:paraId="5F655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活动分类及审批流程：</w:t>
      </w:r>
    </w:p>
    <w:p w14:paraId="53B9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（一）常规活动（如内部培训、例会、小型文体活动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）：</w:t>
      </w:r>
    </w:p>
    <w:p w14:paraId="5DB14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1.社团填写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《大连海洋大学学生社团活动审批表》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；</w:t>
      </w:r>
    </w:p>
    <w:p w14:paraId="3E208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2.指导教师签字同意；</w:t>
      </w:r>
    </w:p>
    <w:p w14:paraId="0E8BA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3.业务指导单位审批；</w:t>
      </w:r>
    </w:p>
    <w:p w14:paraId="5BC05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4.报校团委社团管理部备案；</w:t>
      </w:r>
    </w:p>
    <w:p w14:paraId="0D6F9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.社团开展活动。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审批表由业务指导单位留存备查。</w:t>
      </w:r>
    </w:p>
    <w:p w14:paraId="00B9C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至少提前3个工作日完成审批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备案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23738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（二）大型/涉外活动（邀请校外人士、校外活动、讲座、报告会、户外大型活动、涉及经费超过500元的活动）：</w:t>
      </w:r>
    </w:p>
    <w:p w14:paraId="7F30E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1.社团填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写《大连海洋大学学生社团大型活动审批表》；</w:t>
      </w:r>
    </w:p>
    <w:p w14:paraId="73789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2.指导教师签字同意；</w:t>
      </w:r>
    </w:p>
    <w:p w14:paraId="58553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3.业务指导单位审核；</w:t>
      </w:r>
    </w:p>
    <w:p w14:paraId="757AF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4.报校团委社团管理部审批（必要时需报保卫处备案）；</w:t>
      </w:r>
    </w:p>
    <w:p w14:paraId="2EF92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5.社团开展活动。校外活动原则上须由指导教师带队。</w:t>
      </w:r>
    </w:p>
    <w:p w14:paraId="117EF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至少提前5个工作日完成审批。</w:t>
      </w:r>
    </w:p>
    <w:p w14:paraId="0714C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学生社团及其成员不得开展与其宗旨不符的活动，不得开展纯商业性活动，不得参与违法违纪活动，不得散布违背宪法、法律、法规和党的路线方针政策的错误观点和言论。未经批准，不得以学校、院系、党组织、团组织等名义开展活动，不得自行与校外单位签订协议或接受经费资助。</w:t>
      </w:r>
    </w:p>
    <w:p w14:paraId="3236E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邀请校外人士出席活动或到校外参加活动，须提前5个工作日向业务指导单位提交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活动方案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，经批准后报校团委备案。严禁社团成员私自以社团名义参加校外商业性活动或接受校外资助。</w:t>
      </w:r>
    </w:p>
    <w:p w14:paraId="50FE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center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第二节 财务管理</w:t>
      </w:r>
    </w:p>
    <w:p w14:paraId="4A4DB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auto"/>
          <w:spacing w:val="4"/>
          <w:kern w:val="0"/>
          <w:sz w:val="31"/>
          <w:szCs w:val="31"/>
          <w:lang w:val="en-US" w:eastAsia="en-US" w:bidi="ar-SA"/>
        </w:rPr>
        <w:t>第十三条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对年度社团考核优秀的社团给予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社团活动专项经费，由校团委统筹管理，专款专用。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优秀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社团可向校团委申请活动经费，具体申请办法另行通知。</w:t>
      </w:r>
    </w:p>
    <w:p w14:paraId="0A604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社团原则上不接受校外资助，不收取成员会费。确有资助需要的，须经合法合规性审核，报学校党委批准，经费纳入学校财务统一管理。</w:t>
      </w:r>
    </w:p>
    <w:p w14:paraId="67421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社团经费必须用于社团集体活动，任何个人不得侵占、私分或挪用。社团应建立财务账目，定期向全体成员公开，并接受业务指导单位和校团委的监督。社团解散或注销后的剩余财产，按照学校有关规定处理。</w:t>
      </w:r>
    </w:p>
    <w:p w14:paraId="38ED5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center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第三节 宣传管理</w:t>
      </w:r>
    </w:p>
    <w:p w14:paraId="15921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社团建立网站、微信公众号等新媒体平台，或印发内部刊物，须先经业务指导单位审核同意，再报党委宣传部审批，并向校团委备案。</w:t>
      </w:r>
    </w:p>
    <w:p w14:paraId="1EA3B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社团发布的所有宣传内容（海报、推文、新闻稿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）须经指导教师审核，确保内容积极健康。不得发布虚假、违法、低俗信息，不得以社团名义发布商业广告，不得擅自使用学校校徽、标志等形象标识。</w:t>
      </w:r>
    </w:p>
    <w:p w14:paraId="686B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center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第四节 成员管理</w:t>
      </w:r>
    </w:p>
    <w:p w14:paraId="6147C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社团成员须为具有我校正式学籍的在读学生，每名学生最多加入2个社团。留学生加入社团须经国际交流与合作处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港澳台办公室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备案。</w:t>
      </w:r>
    </w:p>
    <w:p w14:paraId="47CD7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 xml:space="preserve">第十九条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社团成员享有以下权利：</w:t>
      </w:r>
    </w:p>
    <w:p w14:paraId="1D20A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（一）了解所在社团的章程、组织机构和财务制度；</w:t>
      </w:r>
    </w:p>
    <w:p w14:paraId="028B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（二）对社团的管理和活动提出建议和质询；</w:t>
      </w:r>
    </w:p>
    <w:p w14:paraId="1989B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（三）按照章程申请加入或退出社团；</w:t>
      </w:r>
    </w:p>
    <w:p w14:paraId="1B4B2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（四）向上级管理部门反映社团及其成员出现的违规问题。</w:t>
      </w:r>
    </w:p>
    <w:p w14:paraId="510F0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 xml:space="preserve">第二十条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社团成员应履行以下义务：</w:t>
      </w:r>
    </w:p>
    <w:p w14:paraId="4DBA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（一）遵守社团章程，执行社团决议；</w:t>
      </w:r>
    </w:p>
    <w:p w14:paraId="1AD27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（二）积极参加社团活动，维护社团声誉；</w:t>
      </w:r>
    </w:p>
    <w:p w14:paraId="71C39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（三）按规定注册，并按要求参加活动。</w:t>
      </w:r>
    </w:p>
    <w:p w14:paraId="4E4A0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第四章 社团负责人与骨干</w:t>
      </w:r>
    </w:p>
    <w:p w14:paraId="5A89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社团负责人候选人须具备以下条件：</w:t>
      </w:r>
    </w:p>
    <w:p w14:paraId="5C7A8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（一）政治立场鲜明，思想政治类、志愿公益类社团负责人原则上应为中共党员；</w:t>
      </w:r>
    </w:p>
    <w:p w14:paraId="6C632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（二）学习成绩优秀，综合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测评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排名在专业前50%以内；</w:t>
      </w:r>
    </w:p>
    <w:p w14:paraId="6333E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（三）组织能力突出，无违纪处分记录，无因违规被撤销职务的记录。</w:t>
      </w:r>
    </w:p>
    <w:p w14:paraId="0F52A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第二十二条 社团负责人产生程序：</w:t>
      </w:r>
    </w:p>
    <w:p w14:paraId="07092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（一）提名推荐：社团在指导教师和业务指导单位指导下，酝酿负责人候选人名单；</w:t>
      </w:r>
    </w:p>
    <w:p w14:paraId="3C10C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（二）公开选举：召开社团全体成员大会或成员代表大会，选举产生社团执行机构和负责人候选人；</w:t>
      </w:r>
    </w:p>
    <w:p w14:paraId="4CFE6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（三）考察公示：社团将选举结果报业务指导单位审核，业务指导单位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团委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进行考察，并公示不少于3个工作日；</w:t>
      </w:r>
    </w:p>
    <w:p w14:paraId="6359D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（四）审核批准：通过考察的候选人材料报校团委，校团委进行最终审核，并发文任命。</w:t>
      </w:r>
    </w:p>
    <w:p w14:paraId="20043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社团各部门负责人由社团在指导教师指导下遴选产生，名单报校团委备案。</w:t>
      </w:r>
    </w:p>
    <w:p w14:paraId="4BC7D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建立社团骨干评价激励机制，对表现突出的骨干在评奖评优中给予政策支持，优先推荐参加“青年马克思主义者培养工程”等培训。</w:t>
      </w:r>
    </w:p>
    <w:p w14:paraId="0152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第五章 指导教师</w:t>
      </w:r>
    </w:p>
    <w:p w14:paraId="0F6E6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指导教师主要职责：</w:t>
      </w:r>
    </w:p>
    <w:p w14:paraId="1D90E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（一）政治引领：坚持正确的政治方向，加强对社团成员的思想政治引领，确保社团活动内容健康、积极、向上，符合国家法律法规和校纪校规；</w:t>
      </w:r>
    </w:p>
    <w:p w14:paraId="48A26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（二）业务指导：对社团的专业活动、技能训练等进行指导，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落实意识形态工作责任制，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提升社团活动质量与水平，促进社团特色发展；</w:t>
      </w:r>
    </w:p>
    <w:p w14:paraId="7056E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（三）规范管理：指导社团建立健全内部管理制度，监督社团活动计划的制定与执行，规范社团财务及活动流程，对社团举办的大型或外出活动进行重点把关；</w:t>
      </w:r>
    </w:p>
    <w:p w14:paraId="26761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（四）安全教育：常态化开展安全教育，增强社团成员的安全意识和风险防范能力，确保各项活动安全有序进行；</w:t>
      </w:r>
    </w:p>
    <w:p w14:paraId="7B16A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（五）骨干培养：关注社团骨干的成长，协助做好社团负责人的遴选、培养与指导工作；</w:t>
      </w:r>
    </w:p>
    <w:p w14:paraId="53CA5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（六）定期总结社团工作，及时发现并报告问题。</w:t>
      </w:r>
    </w:p>
    <w:p w14:paraId="6E6D3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指导教师任职条件：</w:t>
      </w:r>
    </w:p>
    <w:p w14:paraId="45629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（一）本校在职在岗教职工；</w:t>
      </w:r>
    </w:p>
    <w:p w14:paraId="2D3DF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（二）具备较强的思想政治素质、组织管理能力和与社团发展相关的专业知识；</w:t>
      </w:r>
    </w:p>
    <w:p w14:paraId="00FD1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（三）热心公益，关爱学生；</w:t>
      </w:r>
    </w:p>
    <w:p w14:paraId="33EEF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（四）思想政治类、志愿公益类社团指导教师须为中共党员。</w:t>
      </w:r>
    </w:p>
    <w:p w14:paraId="7A733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指导教师选聘与考核：</w:t>
      </w:r>
    </w:p>
    <w:p w14:paraId="72168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（一）校团委牵头建立指导教师库，按照个人申请、组织推荐、双向选择的原则在库内选聘；</w:t>
      </w:r>
    </w:p>
    <w:p w14:paraId="3C5C9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（二）指导教师实行聘任制，聘期1年，原则上每名教师最多指导2个社团；</w:t>
      </w:r>
    </w:p>
    <w:p w14:paraId="09C37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）人事处（党委教师工作部）将指导教师纳入学校思想政治工作队伍培训计划；</w:t>
      </w:r>
    </w:p>
    <w:p w14:paraId="2EC92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）校团委联合相关部门每年对指导教师进行年度考核，考核结果作为评优、职称评聘、绩效工资的重要依据。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对考核优秀的指导教师在绩效工资、职称评聘、评奖评优中给予政策支持，对考核不合格的指导教师要依规解除聘任。</w:t>
      </w:r>
    </w:p>
    <w:p w14:paraId="0942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第六章 业务指导单位</w:t>
      </w:r>
    </w:p>
    <w:p w14:paraId="1A2F3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业务指导单位承担所指导学生社团健康发展的主体责任，须明确分管学生工作的班子成员分管社团工作，分管教学工作的班子成员参与指导教师选聘考核、社团骨干学习指导等管理工作。具体经办人一般为学院团委书记或负责社团工作的辅导员。</w:t>
      </w:r>
    </w:p>
    <w:p w14:paraId="1B201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第二十九条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业务指导单位核心职责：</w:t>
      </w:r>
    </w:p>
    <w:p w14:paraId="3E69B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（一）政治把关：确保社团活动符合国家法律法规和学校规章制度，坚持正确的政治方向和价值导向；</w:t>
      </w:r>
    </w:p>
    <w:p w14:paraId="6F62D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（二）业务指导：对社团的日常活动、组织建设、发展规划提供专业指导和必要支持；</w:t>
      </w:r>
    </w:p>
    <w:p w14:paraId="3E820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（三）监督管理：对社团的大型活动申报、财务状况、宣传内容等进行审核与监督，指导社团按时完成年审及换届工作；</w:t>
      </w:r>
    </w:p>
    <w:p w14:paraId="44A06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（四）条件支持：根据需要为社团提供必要的活动场地、师资联络等资源支持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08782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业务指导单位具体操作指南：</w:t>
      </w:r>
    </w:p>
    <w:p w14:paraId="12F80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（一）社团成立初审：审核发起人资格、社团名称、指导教师条件、章程完整性等，签署《业务指导单位确认书》；</w:t>
      </w:r>
    </w:p>
    <w:p w14:paraId="09F9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（二）日常活动审批：审核活动内容是否符合章程、是否安全可行，常规活动由学院直接审批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后报校团委备案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，大型/涉外活动初审后指导学生报校团委审批；建立活动审批台账；</w:t>
      </w:r>
    </w:p>
    <w:p w14:paraId="4D3E2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（三）新媒体审核：社团申请新媒体平台或刊物，经学院审核后报党委宣传部审批，定期抽查发布内容；</w:t>
      </w:r>
    </w:p>
    <w:p w14:paraId="4A6A2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（四）年审工作：每年6月通知社团准备年审材料，初审后签署意见并报送校团委；</w:t>
      </w:r>
    </w:p>
    <w:p w14:paraId="42BB6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（五）负责人与骨干管理：指导社团规范换届，对候选人进行考察；对优秀骨干予以激励，对问题骨干及时约谈；</w:t>
      </w:r>
    </w:p>
    <w:p w14:paraId="0F8A1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（六）违规处理：发现违规行为及时制止，约谈负责人，并向校团委报告；</w:t>
      </w:r>
    </w:p>
    <w:p w14:paraId="1A85B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（七）社团解散：审核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社团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解散决议和财产处置方案，同意后报校团委审批；配合强制注销工作。</w:t>
      </w:r>
    </w:p>
    <w:p w14:paraId="358C6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第七章 社团年审与考核</w:t>
      </w:r>
    </w:p>
    <w:p w14:paraId="0F26B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每年6月，校团委启动社团年审。年审内容包括：</w:t>
      </w:r>
    </w:p>
    <w:p w14:paraId="3F013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（一）社团规模（成员人数）；</w:t>
      </w:r>
    </w:p>
    <w:p w14:paraId="5C0FF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（二）成员构成（年级分布等）；</w:t>
      </w:r>
    </w:p>
    <w:p w14:paraId="76FC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（三）社团负责人学习情况（成绩排名）；</w:t>
      </w:r>
    </w:p>
    <w:p w14:paraId="36766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（四）年度活动清单及总结；</w:t>
      </w:r>
    </w:p>
    <w:p w14:paraId="6716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（五）指导教师工作情况；</w:t>
      </w:r>
    </w:p>
    <w:p w14:paraId="62E3F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（六）业务指导单位意见；</w:t>
      </w:r>
    </w:p>
    <w:p w14:paraId="628DF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（七）财务状况；</w:t>
      </w:r>
    </w:p>
    <w:p w14:paraId="12E2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（八）有无违纪违规情况等。</w:t>
      </w:r>
    </w:p>
    <w:p w14:paraId="20C15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年审流程：</w:t>
      </w:r>
    </w:p>
    <w:p w14:paraId="05ADD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（一）社团向业务指导单位提交《大连海洋大学学生社团年审表》及相关支撑材料；</w:t>
      </w:r>
    </w:p>
    <w:p w14:paraId="3591B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（二）业务指导单位初审，签署意见（合格/基本合格/不合格），加盖公章；</w:t>
      </w:r>
    </w:p>
    <w:p w14:paraId="4150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（三）业务指导单位将年审材料汇总报送校团委；</w:t>
      </w:r>
    </w:p>
    <w:p w14:paraId="421BD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（四）校团委组织学生社团建设管理评议委员会进行评议审核，报学校党委核准；</w:t>
      </w:r>
    </w:p>
    <w:p w14:paraId="0EBBA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（五）校团委公布年审结果。</w:t>
      </w:r>
    </w:p>
    <w:p w14:paraId="1238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年审结果运用：</w:t>
      </w:r>
    </w:p>
    <w:p w14:paraId="3A85E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（一）合格：可继续注册，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参加星级社团评选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、获得经费支持；</w:t>
      </w:r>
    </w:p>
    <w:p w14:paraId="4A958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（二）基本合格/不合格：给予3-6个月整改期，整改期间不得开展除整改外的其他活动。整改期满后提交整改报告，复核合格方可继续注册；</w:t>
      </w:r>
    </w:p>
    <w:p w14:paraId="1837A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（三）连续两年不合格或整改无效：启动注销程序。</w:t>
      </w:r>
    </w:p>
    <w:p w14:paraId="0D3E9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第八章 社团变更与解散</w:t>
      </w:r>
    </w:p>
    <w:p w14:paraId="2F9A5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社团如需变更名称、负责人、指导教师、业务指导单位或章程，须向校团委提交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《大连海洋大学学生社团变更申请表》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，经批准后方可变更。</w:t>
      </w:r>
    </w:p>
    <w:p w14:paraId="4F02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社团主动解散程序：</w:t>
      </w:r>
    </w:p>
    <w:p w14:paraId="200DF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（一）社团召开全体成员大会，经2/3以上成员同意，形成解散决议；</w:t>
      </w:r>
    </w:p>
    <w:p w14:paraId="7802E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（二）社团向业务指导单位提交解散申请及财产处置方案；</w:t>
      </w:r>
    </w:p>
    <w:p w14:paraId="02D33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（三）业务指导单位审核同意后，报校团委审批；</w:t>
      </w:r>
    </w:p>
    <w:p w14:paraId="2A883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（四）校团委批准后，社团注销，剩余财产按照学校有关规定处理。</w:t>
      </w:r>
    </w:p>
    <w:p w14:paraId="7B404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社团有下列情形之一的，校团委可予以强制注销：</w:t>
      </w:r>
    </w:p>
    <w:p w14:paraId="33A8F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（一）年审不合格且整改无效；</w:t>
      </w:r>
    </w:p>
    <w:p w14:paraId="3B7C8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（二）举办违反法律法规、校纪校规或社团章程宗旨的活动；</w:t>
      </w:r>
    </w:p>
    <w:p w14:paraId="04302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（三）社团成员人数长期不足20人；</w:t>
      </w:r>
    </w:p>
    <w:p w14:paraId="1D71F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（四）其他不宜继续注册的情形。</w:t>
      </w:r>
    </w:p>
    <w:p w14:paraId="48991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强制注销由校团委提出，业务指导单位配合完成注销工作。注销后，社团临时党支部/团支部自然撤销。</w:t>
      </w:r>
    </w:p>
    <w:p w14:paraId="263EB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第九章 违规责任与处理</w:t>
      </w:r>
    </w:p>
    <w:p w14:paraId="65659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社团存在以下违规行为之一的，视情节轻重给予限期整改、取消评优资格、警告、通报批评、强制注销等处理：</w:t>
      </w:r>
    </w:p>
    <w:p w14:paraId="35976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（一）未经批准擅自开展活动；</w:t>
      </w:r>
    </w:p>
    <w:p w14:paraId="08C12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（二）活动内容违反法律法规或校纪校规；</w:t>
      </w:r>
    </w:p>
    <w:p w14:paraId="704AF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（三）财务混乱、侵占社团经费；</w:t>
      </w:r>
    </w:p>
    <w:p w14:paraId="00F1D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（四）未经审核发布不当宣传内容；</w:t>
      </w:r>
    </w:p>
    <w:p w14:paraId="0C6ED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（五）接受校外非法资助或签订违规协议；</w:t>
      </w:r>
    </w:p>
    <w:p w14:paraId="25A57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（六）整改期间违规开展活动等。</w:t>
      </w:r>
    </w:p>
    <w:p w14:paraId="4FBB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对违规活动负主要责任的学生，将依据校纪校规给予纪律处分，且不得再担任社团负责人。</w:t>
      </w:r>
    </w:p>
    <w:p w14:paraId="12B7D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第三十九条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建立倒查问责机制，对管理出现重大问题的业务指导单位、指导教师，依规依纪追责问责。</w:t>
      </w:r>
    </w:p>
    <w:p w14:paraId="5C789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对未注册登记的学生团体，学校党委依法依规予以取缔。对校外人员滥用学校名称建立非法社团的，依法追究法律责任。</w:t>
      </w:r>
    </w:p>
    <w:p w14:paraId="25A30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第十章 附则</w:t>
      </w:r>
    </w:p>
    <w:p w14:paraId="6EF59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本手册所称“业务指导单位”主要指各二级学院党委（党总支），也包括其他经学校认定的机关职能部门、学术科研机构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6647D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本手册中涉及的各类表格，均可从校团委官方网站下载。具体表格清单见附件。</w:t>
      </w:r>
    </w:p>
    <w:p w14:paraId="32F5A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FangSong_GB2312" w:hAnsi="FangSong_GB2312" w:eastAsia="FangSong_GB2312" w:cs="FangSong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第四十三条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本手册由校团委负责解释。各业务指导单位可依据本手册制定具体实施细则，并报党委学生工作部和校团委备案。</w:t>
      </w:r>
    </w:p>
    <w:p w14:paraId="384BF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</w:pPr>
    </w:p>
    <w:p w14:paraId="43AB2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5675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《大连海洋大学学生社团筹备申请书》</w:t>
      </w:r>
    </w:p>
    <w:p w14:paraId="23B78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《发起人和拟任负责人基本情况表》</w:t>
      </w:r>
    </w:p>
    <w:p w14:paraId="246B3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《指导教师确认书》</w:t>
      </w:r>
    </w:p>
    <w:p w14:paraId="754D1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《业务指导单位确认书》</w:t>
      </w:r>
    </w:p>
    <w:p w14:paraId="6C772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《大连海洋大学学生社团活动审批表》</w:t>
      </w:r>
    </w:p>
    <w:p w14:paraId="372B7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《大连海洋大学学生社团大型活动审批表》</w:t>
      </w:r>
    </w:p>
    <w:p w14:paraId="6E844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《大连海洋大学学生社团年审表》</w:t>
      </w:r>
    </w:p>
    <w:p w14:paraId="032F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《大连海洋大学学生社团变更申请表》</w:t>
      </w:r>
    </w:p>
    <w:p w14:paraId="089A7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《大连海洋大学学生社团解散申请表》</w:t>
      </w:r>
    </w:p>
    <w:p w14:paraId="162A2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10.《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校外人员/校外活动审批表》</w:t>
      </w:r>
    </w:p>
    <w:p w14:paraId="2F06E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11.社团成员每学年注册信息表</w:t>
      </w:r>
    </w:p>
    <w:p w14:paraId="7B9C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12.社团章程草案（模版）</w:t>
      </w:r>
    </w:p>
    <w:p w14:paraId="0C7F83AE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en-US"/>
        </w:rPr>
      </w:pPr>
    </w:p>
    <w:sectPr>
      <w:footerReference r:id="rId3" w:type="default"/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92F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D23C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D23C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6281"/>
    <w:rsid w:val="00245594"/>
    <w:rsid w:val="00F05477"/>
    <w:rsid w:val="02624152"/>
    <w:rsid w:val="02900CBF"/>
    <w:rsid w:val="03435D32"/>
    <w:rsid w:val="0350044F"/>
    <w:rsid w:val="03541CED"/>
    <w:rsid w:val="0460343C"/>
    <w:rsid w:val="06D6070A"/>
    <w:rsid w:val="07442078"/>
    <w:rsid w:val="074E2EF7"/>
    <w:rsid w:val="07AA637F"/>
    <w:rsid w:val="08B66FA6"/>
    <w:rsid w:val="0AFB5144"/>
    <w:rsid w:val="0B260413"/>
    <w:rsid w:val="0B4E5DE9"/>
    <w:rsid w:val="0B5A00BC"/>
    <w:rsid w:val="0BC61292"/>
    <w:rsid w:val="0BD7170D"/>
    <w:rsid w:val="0DE6032D"/>
    <w:rsid w:val="0DE87C01"/>
    <w:rsid w:val="0E5057A7"/>
    <w:rsid w:val="0F030DC4"/>
    <w:rsid w:val="0F20161D"/>
    <w:rsid w:val="0FB476BD"/>
    <w:rsid w:val="0FDF5034"/>
    <w:rsid w:val="0FEB5787"/>
    <w:rsid w:val="110A7AA5"/>
    <w:rsid w:val="11252F1A"/>
    <w:rsid w:val="114F7F97"/>
    <w:rsid w:val="12751C80"/>
    <w:rsid w:val="145E0C1D"/>
    <w:rsid w:val="14A81E98"/>
    <w:rsid w:val="163559AE"/>
    <w:rsid w:val="163D2AB4"/>
    <w:rsid w:val="166444E5"/>
    <w:rsid w:val="166938A9"/>
    <w:rsid w:val="166C5148"/>
    <w:rsid w:val="16837350"/>
    <w:rsid w:val="16985F3D"/>
    <w:rsid w:val="17035AAC"/>
    <w:rsid w:val="18D53478"/>
    <w:rsid w:val="1C5D17BA"/>
    <w:rsid w:val="1F8A64ED"/>
    <w:rsid w:val="20EA3839"/>
    <w:rsid w:val="20F46465"/>
    <w:rsid w:val="2479115B"/>
    <w:rsid w:val="24A501A2"/>
    <w:rsid w:val="24F829C8"/>
    <w:rsid w:val="25665B84"/>
    <w:rsid w:val="274F43F6"/>
    <w:rsid w:val="27F76F67"/>
    <w:rsid w:val="28335BDC"/>
    <w:rsid w:val="28885E11"/>
    <w:rsid w:val="2A6E5021"/>
    <w:rsid w:val="2B521D79"/>
    <w:rsid w:val="2C025EDA"/>
    <w:rsid w:val="2CE84DB9"/>
    <w:rsid w:val="2D5C5ABE"/>
    <w:rsid w:val="2E114AFB"/>
    <w:rsid w:val="2E1D349F"/>
    <w:rsid w:val="2FC17E5A"/>
    <w:rsid w:val="300F0BC6"/>
    <w:rsid w:val="302D729E"/>
    <w:rsid w:val="30FF0C3A"/>
    <w:rsid w:val="310149B3"/>
    <w:rsid w:val="312863E3"/>
    <w:rsid w:val="31A041CB"/>
    <w:rsid w:val="322D17D7"/>
    <w:rsid w:val="33B60837"/>
    <w:rsid w:val="344352E2"/>
    <w:rsid w:val="34594B05"/>
    <w:rsid w:val="349D49F2"/>
    <w:rsid w:val="34E00D83"/>
    <w:rsid w:val="35521C81"/>
    <w:rsid w:val="355F614C"/>
    <w:rsid w:val="35695812"/>
    <w:rsid w:val="361164F9"/>
    <w:rsid w:val="36174C78"/>
    <w:rsid w:val="36853990"/>
    <w:rsid w:val="37677539"/>
    <w:rsid w:val="377834F5"/>
    <w:rsid w:val="38733523"/>
    <w:rsid w:val="393518C4"/>
    <w:rsid w:val="3C074E47"/>
    <w:rsid w:val="3C1557B6"/>
    <w:rsid w:val="3D2C725B"/>
    <w:rsid w:val="3F192D08"/>
    <w:rsid w:val="41B33FA8"/>
    <w:rsid w:val="420267DC"/>
    <w:rsid w:val="428B636C"/>
    <w:rsid w:val="4365254E"/>
    <w:rsid w:val="43664B49"/>
    <w:rsid w:val="455D50E2"/>
    <w:rsid w:val="46326F64"/>
    <w:rsid w:val="46C04255"/>
    <w:rsid w:val="49543DC1"/>
    <w:rsid w:val="4977360C"/>
    <w:rsid w:val="4AB8212E"/>
    <w:rsid w:val="4AC26B09"/>
    <w:rsid w:val="4CEF795D"/>
    <w:rsid w:val="4D292E6F"/>
    <w:rsid w:val="4D5230AB"/>
    <w:rsid w:val="4DDE00FE"/>
    <w:rsid w:val="4E323FA5"/>
    <w:rsid w:val="4FFB5422"/>
    <w:rsid w:val="50AF5D81"/>
    <w:rsid w:val="50BA4944"/>
    <w:rsid w:val="513E0EB3"/>
    <w:rsid w:val="51BB586A"/>
    <w:rsid w:val="52C36BA9"/>
    <w:rsid w:val="536A41E2"/>
    <w:rsid w:val="54E12281"/>
    <w:rsid w:val="54EA382C"/>
    <w:rsid w:val="57C33EC0"/>
    <w:rsid w:val="587F6039"/>
    <w:rsid w:val="58DE5456"/>
    <w:rsid w:val="59012EF2"/>
    <w:rsid w:val="5B24111A"/>
    <w:rsid w:val="5C623FCD"/>
    <w:rsid w:val="5CA87223"/>
    <w:rsid w:val="5CCE758F"/>
    <w:rsid w:val="5CE70651"/>
    <w:rsid w:val="5D9B3FB0"/>
    <w:rsid w:val="5F7408C2"/>
    <w:rsid w:val="5F944AC0"/>
    <w:rsid w:val="60CC2038"/>
    <w:rsid w:val="61785D1C"/>
    <w:rsid w:val="61A86601"/>
    <w:rsid w:val="61B054B5"/>
    <w:rsid w:val="61BA6334"/>
    <w:rsid w:val="61DA0784"/>
    <w:rsid w:val="61ED04B8"/>
    <w:rsid w:val="62600C89"/>
    <w:rsid w:val="629D7D01"/>
    <w:rsid w:val="62DB2A06"/>
    <w:rsid w:val="62E95123"/>
    <w:rsid w:val="63497970"/>
    <w:rsid w:val="65136487"/>
    <w:rsid w:val="66283DA0"/>
    <w:rsid w:val="665E1984"/>
    <w:rsid w:val="67CB3049"/>
    <w:rsid w:val="67EF4079"/>
    <w:rsid w:val="6985448A"/>
    <w:rsid w:val="69C32A35"/>
    <w:rsid w:val="69C725FB"/>
    <w:rsid w:val="6B39476E"/>
    <w:rsid w:val="6B72229B"/>
    <w:rsid w:val="6BA8544F"/>
    <w:rsid w:val="6C0528A2"/>
    <w:rsid w:val="6C0E1756"/>
    <w:rsid w:val="6D0112BB"/>
    <w:rsid w:val="6E2214E9"/>
    <w:rsid w:val="6E9308F4"/>
    <w:rsid w:val="6FAB550E"/>
    <w:rsid w:val="70A355FC"/>
    <w:rsid w:val="70A95EF1"/>
    <w:rsid w:val="71D945B4"/>
    <w:rsid w:val="72460920"/>
    <w:rsid w:val="728269FA"/>
    <w:rsid w:val="72FA2A34"/>
    <w:rsid w:val="73353A6C"/>
    <w:rsid w:val="73BE1CB4"/>
    <w:rsid w:val="740A58F3"/>
    <w:rsid w:val="74B135C7"/>
    <w:rsid w:val="74DD154E"/>
    <w:rsid w:val="74F13D73"/>
    <w:rsid w:val="75895700"/>
    <w:rsid w:val="76852F5D"/>
    <w:rsid w:val="786442B2"/>
    <w:rsid w:val="78E05F9C"/>
    <w:rsid w:val="78F52CA4"/>
    <w:rsid w:val="793E6E64"/>
    <w:rsid w:val="79E15D6E"/>
    <w:rsid w:val="7AD7365B"/>
    <w:rsid w:val="7B672C31"/>
    <w:rsid w:val="7CDA4430"/>
    <w:rsid w:val="7CDB5685"/>
    <w:rsid w:val="7D580A83"/>
    <w:rsid w:val="7DD520D4"/>
    <w:rsid w:val="7FC3594A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5727</Words>
  <Characters>5774</Characters>
  <Lines>0</Lines>
  <Paragraphs>0</Paragraphs>
  <TotalTime>35</TotalTime>
  <ScaleCrop>false</ScaleCrop>
  <LinksUpToDate>false</LinksUpToDate>
  <CharactersWithSpaces>5831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2026-02-23T04:14:00Z</dcterms:created>
  <dc:creator>qq</dc:creator>
  <cp:lastModifiedBy>行走的坚果墙</cp:lastModifiedBy>
  <cp:lastPrinted>2026-02-26T06:35:00Z</cp:lastPrinted>
  <dcterms:modified xsi:type="dcterms:W3CDTF">2026-03-09T08:32:37Z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eyJoZGlkIjoiNDE0OWI4YTk0ZGViYjcwN2U2M2M0MTE5OWQ0MzYzMzEiLCJ1c2VySWQiOiI0MjU5MzA1NDcifQ==</vt:lpwstr>
  </property>
  <property fmtid="{D5CDD505-2E9C-101B-9397-08002B2CF9AE}" pid="4" name="ICV">
    <vt:lpwstr>B4E6C84956BF4AD6B35BA7C850AFFBC8_13</vt:lpwstr>
  </property>
</Properties>
</file>