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93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bookmarkStart w:id="0" w:name="heading_6"/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附件5</w:t>
      </w:r>
    </w:p>
    <w:p w14:paraId="24AF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XX社团20XX年度工作总结</w:t>
      </w:r>
      <w:bookmarkEnd w:id="0"/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bookmarkEnd w:id="1"/>
    </w:p>
    <w:p w14:paraId="577FF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一、年度工作概述</w:t>
      </w:r>
    </w:p>
    <w:p w14:paraId="6534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学校立德树人根本任务及社团建设管理相关要求，本社团在20XX年度（XXXX年6月-XXXX年5月）严格遵守校规校纪及社团章程，在业务指导单位、指导教师的指导下，扎实开展组织建设、活动开展、成员培养、品牌建设等各项工作，稳步推进社团规范化发展。现将本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整体工作开展情况总结如下：</w:t>
      </w:r>
    </w:p>
    <w:p w14:paraId="7A8F1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二、本年度主要工作与成果</w:t>
      </w:r>
    </w:p>
    <w:p w14:paraId="14490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组织建设方面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：重点说明社团架构完善、骨干培养、换届工作、制度建设、成员管理、年度注册等工作开展情况，说明本年度成员规模、队伍建设成效。</w:t>
      </w:r>
    </w:p>
    <w:p w14:paraId="68DE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2.活动开展方面：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分类阐述常规活动、特色活动、主题活动、志愿活动、赛事活动开展情况，列明活动场次、参与人数、活动成效、育人价值、校园影响力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，附重点活动亮点介绍。</w:t>
      </w:r>
    </w:p>
    <w:p w14:paraId="5F08C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3.规范管理方面：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说明活动审批、财务台账、宣传发布、安全管理、合规运行等管理工作落实情况，严格落实学校社团管理各项制度，无违规违纪行为。</w:t>
      </w:r>
    </w:p>
    <w:p w14:paraId="2C1B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4.荣誉与成果方面：</w:t>
      </w:r>
      <w:r>
        <w:rPr>
          <w:rFonts w:hint="eastAsia" w:ascii="仿宋_GB2312" w:hAnsi="仿宋_GB2312" w:eastAsia="仿宋_GB2312" w:cs="仿宋_GB2312"/>
          <w:sz w:val="32"/>
          <w:szCs w:val="32"/>
        </w:rPr>
        <w:t>列明本年度社团及成员获得的校级、市级及以上荣誉、赛事奖项、成果产出、媒体报道等内容。</w:t>
      </w:r>
    </w:p>
    <w:p w14:paraId="4430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三、存在的问题与不足</w:t>
      </w:r>
    </w:p>
    <w:p w14:paraId="07443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结合社团实际，客观梳理本年度存在的短板问题，如活动创新性不足、成员活跃度不均、宣传力度不足、骨干力量薄弱、特色品牌不突出等，逐条分析问题成因。</w:t>
      </w:r>
    </w:p>
    <w:p w14:paraId="1B0B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四、下一年度工作计划</w:t>
      </w:r>
    </w:p>
    <w:p w14:paraId="7F9C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1.组织建设计划：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完善社团管理制度，优化骨干队伍，强化成员培训，规范日常管理，提升社团凝聚力与执行力。</w:t>
      </w:r>
    </w:p>
    <w:p w14:paraId="67C7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2.活动开展计划：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规划常规常态化活动、特色品牌活动、主题育人活动，创新活动形式，贴合学生需求，提升活动质量与育人实效。</w:t>
      </w:r>
    </w:p>
    <w:p w14:paraId="4BDE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3.品牌建设计划：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打造社团特色品牌活动，加强宣传推广，扩大校园影响力，打造精品社团文化。</w:t>
      </w:r>
    </w:p>
    <w:p w14:paraId="43D3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4.整改提升计划：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针对本年度存在的问题，制定具体整改措施、整改时限，逐项落实整改，补齐发展短板。</w:t>
      </w:r>
    </w:p>
    <w:p w14:paraId="33D14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5.合规管理计划：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持续严格落实学校社团年审、活动审批、财务、宣传等管理制度，筑牢合规运行底线。</w:t>
      </w:r>
    </w:p>
    <w:p w14:paraId="42B1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社团负责人签字：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</w:t>
      </w:r>
    </w:p>
    <w:p w14:paraId="7E0E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指导教师签字：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</w:t>
      </w:r>
    </w:p>
    <w:p w14:paraId="7A63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XXXX年XX月XX日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7FC6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6A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BBB70C8"/>
    <w:rsid w:val="152F2049"/>
    <w:rsid w:val="2BFD2E49"/>
    <w:rsid w:val="35AA3045"/>
    <w:rsid w:val="53E0398A"/>
    <w:rsid w:val="6E136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805</Words>
  <Characters>862</Characters>
  <TotalTime>4</TotalTime>
  <ScaleCrop>false</ScaleCrop>
  <LinksUpToDate>false</LinksUpToDate>
  <CharactersWithSpaces>862</CharactersWithSpaces>
  <Application>WPS Office_12.1.0.26890_F1E327BC-269C-435d-A152-05C5408002CA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2026-05-24T10:56:00Z</dcterms:created>
  <dc:creator>Apache POI</dc:creator>
  <cp:lastModifiedBy>微信用户</cp:lastModifiedBy>
  <dcterms:modified xsi:type="dcterms:W3CDTF">2026-05-27T11:57:49Z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eyJoZGlkIjoiMmMxMTNhOGNmNDI5ZWYxOTY3MTEyMmM3NzQxYTJmZjEiLCJ1c2VySWQiOiIxNDY0ODg0MTk0In0=</vt:lpwstr>
  </property>
  <property fmtid="{D5CDD505-2E9C-101B-9397-08002B2CF9AE}" pid="3" name="KSOProductBuildVer">
    <vt:lpwstr>2052-12.1.0.26890</vt:lpwstr>
  </property>
  <property fmtid="{D5CDD505-2E9C-101B-9397-08002B2CF9AE}" pid="4" name="ICV">
    <vt:lpwstr>7C37F9693AF94052B77198C9EDAED106_12</vt:lpwstr>
  </property>
</Properties>
</file>